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1F" w:rsidRPr="000B57A3" w:rsidRDefault="00C55B1F" w:rsidP="00D94C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0B57A3">
        <w:rPr>
          <w:rFonts w:ascii="Times New Roman" w:hAnsi="Times New Roman" w:cs="Times New Roman"/>
          <w:b/>
          <w:sz w:val="20"/>
          <w:szCs w:val="20"/>
        </w:rPr>
        <w:t>KÉRDÉSKATALÓGUS</w:t>
      </w:r>
      <w:r w:rsidR="00D94C21" w:rsidRPr="000B57A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B57A3">
        <w:rPr>
          <w:rFonts w:ascii="Times New Roman" w:hAnsi="Times New Roman" w:cs="Times New Roman"/>
          <w:b/>
          <w:sz w:val="20"/>
          <w:szCs w:val="20"/>
        </w:rPr>
        <w:t>A KORSTÍLUSOK ÉS STÍLUSIRÁNYZATOK C. KURZUSHOZ</w:t>
      </w:r>
    </w:p>
    <w:p w:rsidR="00C865E5" w:rsidRPr="000B57A3" w:rsidRDefault="00C865E5" w:rsidP="00C969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B57A3">
        <w:rPr>
          <w:rFonts w:ascii="Times New Roman" w:hAnsi="Times New Roman" w:cs="Times New Roman"/>
          <w:sz w:val="20"/>
          <w:szCs w:val="20"/>
        </w:rPr>
        <w:t>A</w:t>
      </w:r>
      <w:r w:rsidR="009D002C" w:rsidRPr="000B57A3">
        <w:rPr>
          <w:rFonts w:ascii="Times New Roman" w:hAnsi="Times New Roman" w:cs="Times New Roman"/>
          <w:sz w:val="20"/>
          <w:szCs w:val="20"/>
        </w:rPr>
        <w:t>z írásbeli</w:t>
      </w:r>
      <w:r w:rsidRPr="000B57A3">
        <w:rPr>
          <w:rFonts w:ascii="Times New Roman" w:hAnsi="Times New Roman" w:cs="Times New Roman"/>
          <w:sz w:val="20"/>
          <w:szCs w:val="20"/>
        </w:rPr>
        <w:t xml:space="preserve"> vizsgán három témakört kapnak a hallgatók</w:t>
      </w:r>
      <w:r w:rsidR="005277F7">
        <w:rPr>
          <w:rFonts w:ascii="Times New Roman" w:hAnsi="Times New Roman" w:cs="Times New Roman"/>
          <w:sz w:val="20"/>
          <w:szCs w:val="20"/>
        </w:rPr>
        <w:t xml:space="preserve"> a 11-bő</w:t>
      </w:r>
      <w:r w:rsidR="009D002C" w:rsidRPr="000B57A3">
        <w:rPr>
          <w:rFonts w:ascii="Times New Roman" w:hAnsi="Times New Roman" w:cs="Times New Roman"/>
          <w:sz w:val="20"/>
          <w:szCs w:val="20"/>
        </w:rPr>
        <w:t>l.</w:t>
      </w:r>
      <w:r w:rsidRPr="000B57A3">
        <w:rPr>
          <w:rFonts w:ascii="Times New Roman" w:hAnsi="Times New Roman" w:cs="Times New Roman"/>
          <w:sz w:val="20"/>
          <w:szCs w:val="20"/>
        </w:rPr>
        <w:t xml:space="preserve"> </w:t>
      </w:r>
      <w:r w:rsidR="00D94C21" w:rsidRPr="000B57A3">
        <w:rPr>
          <w:rFonts w:ascii="Times New Roman" w:hAnsi="Times New Roman" w:cs="Times New Roman"/>
          <w:sz w:val="20"/>
          <w:szCs w:val="20"/>
        </w:rPr>
        <w:t>Kifejteni az egyes</w:t>
      </w:r>
      <w:r w:rsidR="009D002C" w:rsidRPr="000B57A3">
        <w:rPr>
          <w:rFonts w:ascii="Times New Roman" w:hAnsi="Times New Roman" w:cs="Times New Roman"/>
          <w:sz w:val="20"/>
          <w:szCs w:val="20"/>
        </w:rPr>
        <w:t xml:space="preserve"> témakörök alatt szereplő </w:t>
      </w:r>
      <w:r w:rsidR="00D94C21" w:rsidRPr="000B57A3">
        <w:rPr>
          <w:rFonts w:ascii="Times New Roman" w:hAnsi="Times New Roman" w:cs="Times New Roman"/>
          <w:sz w:val="20"/>
          <w:szCs w:val="20"/>
        </w:rPr>
        <w:t>egyik konkrét kérdést kell majd, szabadon választható módon. (Amennyiben egyetlen szerepel, akkor értelemszerűen csak azt.)</w:t>
      </w:r>
      <w:r w:rsidR="00C96952" w:rsidRPr="000B57A3">
        <w:rPr>
          <w:rFonts w:ascii="Times New Roman" w:hAnsi="Times New Roman" w:cs="Times New Roman"/>
          <w:sz w:val="20"/>
          <w:szCs w:val="20"/>
        </w:rPr>
        <w:t xml:space="preserve"> A felkészülést </w:t>
      </w:r>
      <w:r w:rsidR="005277F7">
        <w:rPr>
          <w:rFonts w:ascii="Times New Roman" w:hAnsi="Times New Roman" w:cs="Times New Roman"/>
          <w:sz w:val="20"/>
          <w:szCs w:val="20"/>
        </w:rPr>
        <w:t xml:space="preserve">az </w:t>
      </w:r>
      <w:r w:rsidR="00C96952" w:rsidRPr="000B57A3">
        <w:rPr>
          <w:rFonts w:ascii="Times New Roman" w:hAnsi="Times New Roman" w:cs="Times New Roman"/>
          <w:sz w:val="20"/>
          <w:szCs w:val="20"/>
        </w:rPr>
        <w:t xml:space="preserve">órai </w:t>
      </w:r>
      <w:r w:rsidR="005277F7">
        <w:rPr>
          <w:rFonts w:ascii="Times New Roman" w:hAnsi="Times New Roman" w:cs="Times New Roman"/>
          <w:sz w:val="20"/>
          <w:szCs w:val="20"/>
        </w:rPr>
        <w:t>jelenlét (</w:t>
      </w:r>
      <w:r w:rsidR="00C96952" w:rsidRPr="000B57A3">
        <w:rPr>
          <w:rFonts w:ascii="Times New Roman" w:hAnsi="Times New Roman" w:cs="Times New Roman"/>
          <w:sz w:val="20"/>
          <w:szCs w:val="20"/>
        </w:rPr>
        <w:t>jegyzet</w:t>
      </w:r>
      <w:r w:rsidR="005277F7">
        <w:rPr>
          <w:rFonts w:ascii="Times New Roman" w:hAnsi="Times New Roman" w:cs="Times New Roman"/>
          <w:sz w:val="20"/>
          <w:szCs w:val="20"/>
        </w:rPr>
        <w:t>elés)</w:t>
      </w:r>
      <w:r w:rsidR="00C96952" w:rsidRPr="000B57A3">
        <w:rPr>
          <w:rFonts w:ascii="Times New Roman" w:hAnsi="Times New Roman" w:cs="Times New Roman"/>
          <w:sz w:val="20"/>
          <w:szCs w:val="20"/>
        </w:rPr>
        <w:t xml:space="preserve">, ill. </w:t>
      </w:r>
      <w:r w:rsidR="005277F7">
        <w:rPr>
          <w:rFonts w:ascii="Times New Roman" w:hAnsi="Times New Roman" w:cs="Times New Roman"/>
          <w:sz w:val="20"/>
          <w:szCs w:val="20"/>
        </w:rPr>
        <w:t>a december elején kiadandó segédanyagok (word, ppt) teszik lehetővé</w:t>
      </w:r>
      <w:r w:rsidR="00C96952" w:rsidRPr="000B57A3">
        <w:rPr>
          <w:rFonts w:ascii="Times New Roman" w:hAnsi="Times New Roman" w:cs="Times New Roman"/>
          <w:sz w:val="20"/>
          <w:szCs w:val="20"/>
        </w:rPr>
        <w:t>.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57A3">
        <w:rPr>
          <w:rFonts w:ascii="Times New Roman" w:hAnsi="Times New Roman" w:cs="Times New Roman"/>
          <w:b/>
          <w:sz w:val="20"/>
          <w:szCs w:val="20"/>
        </w:rPr>
        <w:t>1. Korszakolás, korszakretorika, korstílusok: elméleti előadás (Bódi Katalin)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57A3">
        <w:rPr>
          <w:rFonts w:ascii="Times New Roman" w:hAnsi="Times New Roman" w:cs="Times New Roman"/>
          <w:sz w:val="20"/>
          <w:szCs w:val="20"/>
        </w:rPr>
        <w:t>1/1 Mutassa be a korszak fogalmának és a korszakolás gyakorlatának jellegzetességeit Hans Blumenberg és Reinhart Koselleck fogalmai alapján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B1F" w:rsidRPr="000B57A3" w:rsidRDefault="008A0728" w:rsidP="00C55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C55B1F" w:rsidRPr="000B57A3">
        <w:rPr>
          <w:rFonts w:ascii="Times New Roman" w:hAnsi="Times New Roman" w:cs="Times New Roman"/>
          <w:b/>
          <w:bCs/>
          <w:sz w:val="20"/>
          <w:szCs w:val="20"/>
        </w:rPr>
        <w:t>. Stílusok a középkorban</w:t>
      </w:r>
      <w:r w:rsidR="00AF2C5E">
        <w:rPr>
          <w:rFonts w:ascii="Times New Roman" w:hAnsi="Times New Roman" w:cs="Times New Roman"/>
          <w:b/>
          <w:bCs/>
          <w:sz w:val="20"/>
          <w:szCs w:val="20"/>
        </w:rPr>
        <w:t>, a romantika és a gótika</w:t>
      </w:r>
      <w:r w:rsidR="00C55B1F" w:rsidRPr="000B57A3">
        <w:rPr>
          <w:rFonts w:ascii="Times New Roman" w:hAnsi="Times New Roman" w:cs="Times New Roman"/>
          <w:b/>
          <w:bCs/>
          <w:sz w:val="20"/>
          <w:szCs w:val="20"/>
        </w:rPr>
        <w:t xml:space="preserve"> (Fazakas Gergely)</w:t>
      </w:r>
    </w:p>
    <w:p w:rsidR="00C55B1F" w:rsidRPr="000B57A3" w:rsidRDefault="008A0728" w:rsidP="00C55B1F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2</w:t>
      </w:r>
      <w:r w:rsidR="00C55B1F" w:rsidRPr="000B57A3">
        <w:rPr>
          <w:rFonts w:ascii="Times New Roman" w:hAnsi="Times New Roman" w:cs="Times New Roman"/>
          <w:bCs/>
          <w:sz w:val="20"/>
          <w:szCs w:val="20"/>
        </w:rPr>
        <w:t>/1 A román stílus (romanika) a középkori művészetben</w:t>
      </w:r>
    </w:p>
    <w:p w:rsidR="00C55B1F" w:rsidRPr="000B57A3" w:rsidRDefault="008A0728" w:rsidP="00C55B1F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2</w:t>
      </w:r>
      <w:r w:rsidR="00C55B1F" w:rsidRPr="000B57A3">
        <w:rPr>
          <w:rFonts w:ascii="Times New Roman" w:hAnsi="Times New Roman" w:cs="Times New Roman"/>
          <w:bCs/>
          <w:sz w:val="20"/>
          <w:szCs w:val="20"/>
        </w:rPr>
        <w:t>/2 A gót stílus (gótika) a középkori művészetben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B1F" w:rsidRPr="000B57A3" w:rsidRDefault="008A0728" w:rsidP="00C55B1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C55B1F" w:rsidRPr="000B57A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160F0D" w:rsidRPr="00160F0D">
        <w:rPr>
          <w:rFonts w:ascii="Times New Roman" w:hAnsi="Times New Roman" w:cs="Times New Roman"/>
          <w:b/>
          <w:sz w:val="20"/>
          <w:szCs w:val="20"/>
        </w:rPr>
        <w:t xml:space="preserve">Stíluskérdések a reneszánsz idején; A manierizmus problémája </w:t>
      </w:r>
      <w:r w:rsidR="00C55B1F" w:rsidRPr="000B57A3">
        <w:rPr>
          <w:rFonts w:ascii="Times New Roman" w:hAnsi="Times New Roman" w:cs="Times New Roman"/>
          <w:b/>
          <w:bCs/>
          <w:sz w:val="20"/>
          <w:szCs w:val="20"/>
        </w:rPr>
        <w:t>(Fazakas Gergely)</w:t>
      </w:r>
    </w:p>
    <w:p w:rsidR="00C55B1F" w:rsidRPr="000B57A3" w:rsidRDefault="006A2649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C55B1F" w:rsidRPr="000B57A3">
        <w:rPr>
          <w:rFonts w:ascii="Times New Roman" w:hAnsi="Times New Roman" w:cs="Times New Roman"/>
          <w:sz w:val="20"/>
          <w:szCs w:val="20"/>
        </w:rPr>
        <w:t>/1 A reneszánsz fogalma és jellemzői</w:t>
      </w:r>
    </w:p>
    <w:p w:rsidR="00C55B1F" w:rsidRPr="000B57A3" w:rsidRDefault="006A2649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C55B1F" w:rsidRPr="000B57A3">
        <w:rPr>
          <w:rFonts w:ascii="Times New Roman" w:hAnsi="Times New Roman" w:cs="Times New Roman"/>
          <w:sz w:val="20"/>
          <w:szCs w:val="20"/>
        </w:rPr>
        <w:t>/2 A magyarországi reneszánsz művészet Mohács előtt és Mohács után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B1F" w:rsidRPr="000B57A3" w:rsidRDefault="00455FCC" w:rsidP="00C55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C55B1F" w:rsidRPr="000B57A3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60F0D" w:rsidRPr="00160F0D">
        <w:rPr>
          <w:rFonts w:ascii="Times New Roman" w:hAnsi="Times New Roman" w:cs="Times New Roman"/>
          <w:b/>
          <w:bCs/>
          <w:sz w:val="20"/>
          <w:szCs w:val="20"/>
        </w:rPr>
        <w:t xml:space="preserve">A barokk mint „a” korstílus; A rokokó mint stílusirányzat </w:t>
      </w:r>
      <w:r w:rsidR="00C55B1F" w:rsidRPr="000B57A3">
        <w:rPr>
          <w:rFonts w:ascii="Times New Roman" w:hAnsi="Times New Roman" w:cs="Times New Roman"/>
          <w:b/>
          <w:bCs/>
          <w:sz w:val="20"/>
          <w:szCs w:val="20"/>
        </w:rPr>
        <w:t>(Fazakas Gergely)</w:t>
      </w:r>
    </w:p>
    <w:p w:rsidR="00C55B1F" w:rsidRPr="000B57A3" w:rsidRDefault="006A2649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4</w:t>
      </w:r>
      <w:r w:rsidR="00C55B1F" w:rsidRPr="000B57A3">
        <w:rPr>
          <w:rFonts w:ascii="Times New Roman" w:hAnsi="Times New Roman" w:cs="Times New Roman"/>
          <w:bCs/>
          <w:sz w:val="20"/>
          <w:szCs w:val="20"/>
        </w:rPr>
        <w:t>/1 A barokk képzőművészet Európában és Magyarországon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B1F" w:rsidRPr="000B57A3" w:rsidRDefault="008A4E08" w:rsidP="00C55B1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C55B1F" w:rsidRPr="000B57A3">
        <w:rPr>
          <w:rFonts w:ascii="Times New Roman" w:hAnsi="Times New Roman" w:cs="Times New Roman"/>
          <w:b/>
          <w:sz w:val="20"/>
          <w:szCs w:val="20"/>
        </w:rPr>
        <w:t>. A felvilágosodás stílusirányzatai: klasszicizmus, érzékenység (szentimentalizmus), neoklasszicizmus (Bódi Katalin)</w:t>
      </w:r>
    </w:p>
    <w:p w:rsidR="00C865E5" w:rsidRPr="000B57A3" w:rsidRDefault="006A2649" w:rsidP="00C865E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C865E5" w:rsidRPr="000B57A3">
        <w:rPr>
          <w:rFonts w:ascii="Times New Roman" w:hAnsi="Times New Roman" w:cs="Times New Roman"/>
          <w:sz w:val="20"/>
          <w:szCs w:val="20"/>
        </w:rPr>
        <w:t>/1 Mutassa be a 18. század második felének megváltozó befogadói gyakorlatát a fenség és az esztétika fogalmának rövid meghatározásával!</w:t>
      </w:r>
    </w:p>
    <w:p w:rsidR="00C865E5" w:rsidRPr="000B57A3" w:rsidRDefault="006A2649" w:rsidP="00C865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C865E5" w:rsidRPr="000B57A3">
        <w:rPr>
          <w:rFonts w:ascii="Times New Roman" w:hAnsi="Times New Roman" w:cs="Times New Roman"/>
          <w:sz w:val="20"/>
          <w:szCs w:val="20"/>
        </w:rPr>
        <w:t>/2 Melyek az irodalmi klasszicizmus gyakorlatának jellegzetességei és alapfogalmai?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0EF" w:rsidRPr="000B57A3" w:rsidRDefault="008A4E08" w:rsidP="00C55B1F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6</w:t>
      </w:r>
      <w:r w:rsidR="00EA10EF" w:rsidRPr="000B57A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. A romantika (Bényei Péter)</w:t>
      </w:r>
    </w:p>
    <w:p w:rsidR="00EA10EF" w:rsidRPr="000B57A3" w:rsidRDefault="006A2649" w:rsidP="00C55B1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</w:t>
      </w:r>
      <w:r w:rsidR="00EA10EF" w:rsidRPr="000B57A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/1. A romantika művelődéstörténeti háttere, ember- és világfelfogása, művészetszemlélete</w:t>
      </w:r>
    </w:p>
    <w:p w:rsidR="00EA10EF" w:rsidRPr="000B57A3" w:rsidRDefault="006A2649" w:rsidP="00C55B1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</w:t>
      </w:r>
      <w:r w:rsidR="00EA10EF" w:rsidRPr="000B57A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/2. Természetélmény, orientalizmus és népiesség a romantikus irodalomban és festészetben</w:t>
      </w:r>
    </w:p>
    <w:p w:rsidR="00EA10EF" w:rsidRPr="000B57A3" w:rsidRDefault="00EA10EF" w:rsidP="00C55B1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EA10EF" w:rsidRPr="000B57A3" w:rsidRDefault="006A2649" w:rsidP="00C55B1F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7</w:t>
      </w:r>
      <w:r w:rsidR="00EA10EF" w:rsidRPr="000B57A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. Biedermeier és realizmus (Bényei Péter)</w:t>
      </w:r>
    </w:p>
    <w:p w:rsidR="00EA10EF" w:rsidRPr="000B57A3" w:rsidRDefault="006A2649" w:rsidP="00C55B1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</w:t>
      </w:r>
      <w:r w:rsidR="00EA10EF" w:rsidRPr="000B57A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/1 A biedermeier mint társadalmi jelenség és művészeti irányzat (irodalmi és festészeti példákkal)</w:t>
      </w:r>
    </w:p>
    <w:p w:rsidR="00C55B1F" w:rsidRPr="000B57A3" w:rsidRDefault="006A2649" w:rsidP="00C55B1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</w:t>
      </w:r>
      <w:r w:rsidR="00EA10EF" w:rsidRPr="000B57A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/2 A realizmus paradoxonai és kontextusai az irodalomban és a festészetben</w:t>
      </w:r>
    </w:p>
    <w:p w:rsidR="00EA10EF" w:rsidRPr="000B57A3" w:rsidRDefault="00EA10EF" w:rsidP="00C55B1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55B1F" w:rsidRPr="000B57A3" w:rsidRDefault="006A2649" w:rsidP="00C55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C55B1F" w:rsidRPr="000B57A3">
        <w:rPr>
          <w:rFonts w:ascii="Times New Roman" w:hAnsi="Times New Roman" w:cs="Times New Roman"/>
          <w:b/>
          <w:bCs/>
          <w:sz w:val="20"/>
          <w:szCs w:val="20"/>
        </w:rPr>
        <w:t>. Stílusirányzatok a modernség irodalmában: impresszionizmus, szimbolizmus, szecesszió, naturalizmus (Baranyai Norbert)</w:t>
      </w:r>
    </w:p>
    <w:p w:rsidR="00C55B1F" w:rsidRPr="000B57A3" w:rsidRDefault="006A2649" w:rsidP="00C55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8</w:t>
      </w:r>
      <w:r w:rsidR="00C55B1F" w:rsidRPr="000B57A3">
        <w:rPr>
          <w:rFonts w:ascii="Times New Roman" w:hAnsi="Times New Roman" w:cs="Times New Roman"/>
          <w:bCs/>
          <w:sz w:val="20"/>
          <w:szCs w:val="20"/>
        </w:rPr>
        <w:t>/</w:t>
      </w:r>
      <w:r w:rsidR="00C55B1F" w:rsidRPr="000B57A3">
        <w:rPr>
          <w:rFonts w:ascii="Times New Roman" w:hAnsi="Times New Roman" w:cs="Times New Roman"/>
          <w:sz w:val="20"/>
          <w:szCs w:val="20"/>
        </w:rPr>
        <w:t>1. A naturalizmus és az impresszionizmus jellemzői</w:t>
      </w:r>
    </w:p>
    <w:p w:rsidR="00C55B1F" w:rsidRPr="000B57A3" w:rsidRDefault="006A2649" w:rsidP="00C55B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C55B1F" w:rsidRPr="000B57A3">
        <w:rPr>
          <w:rFonts w:ascii="Times New Roman" w:hAnsi="Times New Roman" w:cs="Times New Roman"/>
          <w:sz w:val="20"/>
          <w:szCs w:val="20"/>
        </w:rPr>
        <w:t>/2. A szimbolizmus és a szecesszió jellemzői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5B1F" w:rsidRPr="000B57A3" w:rsidRDefault="006A2649" w:rsidP="00C55B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="00C55B1F" w:rsidRPr="000B57A3">
        <w:rPr>
          <w:rFonts w:ascii="Times New Roman" w:hAnsi="Times New Roman" w:cs="Times New Roman"/>
          <w:b/>
          <w:sz w:val="20"/>
          <w:szCs w:val="20"/>
        </w:rPr>
        <w:t>.</w:t>
      </w:r>
      <w:r w:rsidR="00C55B1F" w:rsidRPr="000B57A3">
        <w:rPr>
          <w:rFonts w:ascii="Times New Roman" w:hAnsi="Times New Roman" w:cs="Times New Roman"/>
          <w:sz w:val="20"/>
          <w:szCs w:val="20"/>
        </w:rPr>
        <w:t xml:space="preserve"> </w:t>
      </w:r>
      <w:r w:rsidR="00C55B1F" w:rsidRPr="000B57A3">
        <w:rPr>
          <w:rFonts w:ascii="Times New Roman" w:hAnsi="Times New Roman" w:cs="Times New Roman"/>
          <w:b/>
          <w:bCs/>
          <w:sz w:val="20"/>
          <w:szCs w:val="20"/>
        </w:rPr>
        <w:t>Az avantgárd stílusirányzatai: futurizmus, expresszionizmus, szürrealizmus, kubizmus, konstruktivizmus, dadaizmus (Baranyai Norbert)</w:t>
      </w:r>
    </w:p>
    <w:p w:rsidR="00C55B1F" w:rsidRPr="000B57A3" w:rsidRDefault="00A221E3" w:rsidP="00C55B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C55B1F" w:rsidRPr="000B57A3">
        <w:rPr>
          <w:rFonts w:ascii="Times New Roman" w:hAnsi="Times New Roman" w:cs="Times New Roman"/>
          <w:sz w:val="20"/>
          <w:szCs w:val="20"/>
        </w:rPr>
        <w:t>/1. A futurizmus és a dadaizmus jellemzői</w:t>
      </w:r>
    </w:p>
    <w:p w:rsidR="00C55B1F" w:rsidRPr="000B57A3" w:rsidRDefault="00A221E3" w:rsidP="00C55B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C55B1F" w:rsidRPr="000B57A3">
        <w:rPr>
          <w:rFonts w:ascii="Times New Roman" w:hAnsi="Times New Roman" w:cs="Times New Roman"/>
          <w:sz w:val="20"/>
          <w:szCs w:val="20"/>
        </w:rPr>
        <w:t>/2. Az expresszionizmus és a szürrealizmus jellemzői</w:t>
      </w:r>
    </w:p>
    <w:p w:rsidR="00C55B1F" w:rsidRPr="000B57A3" w:rsidRDefault="00C55B1F" w:rsidP="00C55B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44257" w:rsidRPr="00CC07CA" w:rsidRDefault="00B44257" w:rsidP="00B442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Pr="00CC07CA">
        <w:rPr>
          <w:rFonts w:ascii="Times New Roman" w:hAnsi="Times New Roman" w:cs="Times New Roman"/>
          <w:b/>
          <w:sz w:val="20"/>
          <w:szCs w:val="20"/>
        </w:rPr>
        <w:t>. Másodmodernség és neoavantgárd (Szirák Péter)</w:t>
      </w:r>
    </w:p>
    <w:p w:rsidR="00B44257" w:rsidRPr="00CC07CA" w:rsidRDefault="00D30FDE" w:rsidP="00B442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B44257" w:rsidRPr="00CC07CA">
        <w:rPr>
          <w:rFonts w:ascii="Times New Roman" w:hAnsi="Times New Roman" w:cs="Times New Roman"/>
          <w:sz w:val="20"/>
          <w:szCs w:val="20"/>
        </w:rPr>
        <w:t>/1 A másodmodernség világképi jellemzői; a másodmodern költészet és elbeszélő próza</w:t>
      </w:r>
    </w:p>
    <w:p w:rsidR="00B44257" w:rsidRPr="00CC07CA" w:rsidRDefault="00D30FDE" w:rsidP="00B442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B44257" w:rsidRPr="00CC07CA">
        <w:rPr>
          <w:rFonts w:ascii="Times New Roman" w:hAnsi="Times New Roman" w:cs="Times New Roman"/>
          <w:sz w:val="20"/>
          <w:szCs w:val="20"/>
        </w:rPr>
        <w:t>/2 A neoavantgárd általános jellemzői és irányzatai</w:t>
      </w:r>
    </w:p>
    <w:p w:rsidR="00B44257" w:rsidRPr="00CC07CA" w:rsidRDefault="00B44257" w:rsidP="00B442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44257" w:rsidRPr="00CC07CA" w:rsidRDefault="00B44257" w:rsidP="00B442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Pr="00CC07CA">
        <w:rPr>
          <w:rFonts w:ascii="Times New Roman" w:hAnsi="Times New Roman" w:cs="Times New Roman"/>
          <w:b/>
          <w:sz w:val="20"/>
          <w:szCs w:val="20"/>
        </w:rPr>
        <w:t>. A posztmodern (Szirák Péter)</w:t>
      </w:r>
    </w:p>
    <w:p w:rsidR="00B44257" w:rsidRPr="00CC07CA" w:rsidRDefault="00D30FDE" w:rsidP="00B442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</w:t>
      </w:r>
      <w:r w:rsidR="00B44257" w:rsidRPr="00CC07CA">
        <w:rPr>
          <w:rFonts w:ascii="Times New Roman" w:hAnsi="Times New Roman" w:cs="Times New Roman"/>
          <w:sz w:val="20"/>
          <w:szCs w:val="20"/>
        </w:rPr>
        <w:t>/1 A posztmodern általános jellemzői</w:t>
      </w:r>
    </w:p>
    <w:p w:rsidR="00E8462A" w:rsidRPr="000B57A3" w:rsidRDefault="00D30FDE" w:rsidP="00B442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</w:t>
      </w:r>
      <w:r w:rsidR="00B44257" w:rsidRPr="00CC07CA">
        <w:rPr>
          <w:rFonts w:ascii="Times New Roman" w:hAnsi="Times New Roman" w:cs="Times New Roman"/>
          <w:sz w:val="20"/>
          <w:szCs w:val="20"/>
        </w:rPr>
        <w:t>/2 A posztmodern költészet és elbeszélő próza</w:t>
      </w:r>
    </w:p>
    <w:sectPr w:rsidR="00E8462A" w:rsidRPr="000B5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0DC" w:rsidRDefault="00DB40DC" w:rsidP="00880BDB">
      <w:pPr>
        <w:spacing w:after="0" w:line="240" w:lineRule="auto"/>
      </w:pPr>
      <w:r>
        <w:separator/>
      </w:r>
    </w:p>
  </w:endnote>
  <w:endnote w:type="continuationSeparator" w:id="0">
    <w:p w:rsidR="00DB40DC" w:rsidRDefault="00DB40DC" w:rsidP="00880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0DC" w:rsidRDefault="00DB40DC" w:rsidP="00880BDB">
      <w:pPr>
        <w:spacing w:after="0" w:line="240" w:lineRule="auto"/>
      </w:pPr>
      <w:r>
        <w:separator/>
      </w:r>
    </w:p>
  </w:footnote>
  <w:footnote w:type="continuationSeparator" w:id="0">
    <w:p w:rsidR="00DB40DC" w:rsidRDefault="00DB40DC" w:rsidP="00880B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B1F"/>
    <w:rsid w:val="00020E1C"/>
    <w:rsid w:val="000B57A3"/>
    <w:rsid w:val="000C24DF"/>
    <w:rsid w:val="00160F0D"/>
    <w:rsid w:val="00214F84"/>
    <w:rsid w:val="00240B3B"/>
    <w:rsid w:val="00262AD8"/>
    <w:rsid w:val="002D5E78"/>
    <w:rsid w:val="00367AC0"/>
    <w:rsid w:val="004267FE"/>
    <w:rsid w:val="00450632"/>
    <w:rsid w:val="00455FCC"/>
    <w:rsid w:val="005277F7"/>
    <w:rsid w:val="005851E5"/>
    <w:rsid w:val="0059674C"/>
    <w:rsid w:val="005D3496"/>
    <w:rsid w:val="00650832"/>
    <w:rsid w:val="006A2649"/>
    <w:rsid w:val="006B04DD"/>
    <w:rsid w:val="0071425E"/>
    <w:rsid w:val="00864E35"/>
    <w:rsid w:val="008742EC"/>
    <w:rsid w:val="00876716"/>
    <w:rsid w:val="00880BDB"/>
    <w:rsid w:val="008A0728"/>
    <w:rsid w:val="008A4E08"/>
    <w:rsid w:val="009A06A0"/>
    <w:rsid w:val="009D002C"/>
    <w:rsid w:val="009D5A69"/>
    <w:rsid w:val="00A03860"/>
    <w:rsid w:val="00A03904"/>
    <w:rsid w:val="00A221E3"/>
    <w:rsid w:val="00AF2C5E"/>
    <w:rsid w:val="00B33E93"/>
    <w:rsid w:val="00B44257"/>
    <w:rsid w:val="00B808D6"/>
    <w:rsid w:val="00BA76CE"/>
    <w:rsid w:val="00BB6953"/>
    <w:rsid w:val="00BC5B71"/>
    <w:rsid w:val="00C36EBF"/>
    <w:rsid w:val="00C44B81"/>
    <w:rsid w:val="00C55B1F"/>
    <w:rsid w:val="00C865E5"/>
    <w:rsid w:val="00C96952"/>
    <w:rsid w:val="00CE4EFE"/>
    <w:rsid w:val="00CF40B2"/>
    <w:rsid w:val="00D11E31"/>
    <w:rsid w:val="00D30FDE"/>
    <w:rsid w:val="00D559BA"/>
    <w:rsid w:val="00D62866"/>
    <w:rsid w:val="00D94C21"/>
    <w:rsid w:val="00D95956"/>
    <w:rsid w:val="00DB40DC"/>
    <w:rsid w:val="00E45A38"/>
    <w:rsid w:val="00E644F1"/>
    <w:rsid w:val="00E8462A"/>
    <w:rsid w:val="00E86BCB"/>
    <w:rsid w:val="00E96184"/>
    <w:rsid w:val="00EA10EF"/>
    <w:rsid w:val="00F13CA5"/>
    <w:rsid w:val="00F2362D"/>
    <w:rsid w:val="00F2678D"/>
    <w:rsid w:val="00FC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55B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C55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55B1F"/>
  </w:style>
  <w:style w:type="paragraph" w:styleId="lfej">
    <w:name w:val="header"/>
    <w:basedOn w:val="Norml"/>
    <w:link w:val="lfejChar"/>
    <w:uiPriority w:val="99"/>
    <w:unhideWhenUsed/>
    <w:rsid w:val="00880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80BDB"/>
  </w:style>
  <w:style w:type="character" w:customStyle="1" w:styleId="object">
    <w:name w:val="object"/>
    <w:basedOn w:val="Bekezdsalapbettpusa"/>
    <w:rsid w:val="00876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55B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C55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55B1F"/>
  </w:style>
  <w:style w:type="paragraph" w:styleId="lfej">
    <w:name w:val="header"/>
    <w:basedOn w:val="Norml"/>
    <w:link w:val="lfejChar"/>
    <w:uiPriority w:val="99"/>
    <w:unhideWhenUsed/>
    <w:rsid w:val="00880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80BDB"/>
  </w:style>
  <w:style w:type="character" w:customStyle="1" w:styleId="object">
    <w:name w:val="object"/>
    <w:basedOn w:val="Bekezdsalapbettpusa"/>
    <w:rsid w:val="00876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323</Words>
  <Characters>2349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2017-01-09T13:39:00Z</cp:lastPrinted>
  <dcterms:created xsi:type="dcterms:W3CDTF">2017-01-09T13:34:00Z</dcterms:created>
  <dcterms:modified xsi:type="dcterms:W3CDTF">2019-08-27T15:40:00Z</dcterms:modified>
</cp:coreProperties>
</file>